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6CF" w:rsidRDefault="007E3B2C">
      <w:r w:rsidRPr="007E3B2C">
        <w:drawing>
          <wp:inline distT="0" distB="0" distL="0" distR="0">
            <wp:extent cx="9096375" cy="4152900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15290" cy="3500462"/>
                      <a:chOff x="685800" y="714356"/>
                      <a:chExt cx="7815290" cy="350046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685800" y="714356"/>
                        <a:ext cx="7815290" cy="350046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dirty="0"/>
                            <a:t>Итоги письменной компании первичных и территориальных организаций  Профсоюза за </a:t>
                          </a:r>
                          <a:r>
                            <a:rPr lang="ru-RU" dirty="0" smtClean="0"/>
                            <a:t>повышение </a:t>
                          </a:r>
                          <a:r>
                            <a:rPr lang="ru-RU" dirty="0"/>
                            <a:t>финансирования научных учреждений в 4 квартале 2021 и последующие годы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E3B2C" w:rsidRDefault="007E3B2C"/>
    <w:p w:rsidR="007E3B2C" w:rsidRDefault="007E3B2C">
      <w:r w:rsidRPr="007E3B2C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82550</wp:posOffset>
            </wp:positionV>
            <wp:extent cx="6134100" cy="704850"/>
            <wp:effectExtent l="0" t="0" r="0" b="0"/>
            <wp:wrapNone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29358" cy="709602"/>
                      <a:chOff x="1285852" y="5429264"/>
                      <a:chExt cx="6129358" cy="709602"/>
                    </a:xfrm>
                  </a:grpSpPr>
                  <a:sp>
                    <a:nvSpPr>
                      <a:cNvPr id="3" name="Подзаголовок 2"/>
                      <a:cNvSpPr>
                        <a:spLocks noGrp="1"/>
                      </a:cNvSpPr>
                    </a:nvSpPr>
                    <a:spPr>
                      <a:xfrm>
                        <a:off x="1285852" y="5429264"/>
                        <a:ext cx="6129358" cy="70960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55000" lnSpcReduction="20000"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/>
                            <a:t>Заместитель председателя Профсоюза работников РАН </a:t>
                          </a:r>
                        </a:p>
                        <a:p>
                          <a:r>
                            <a:rPr lang="ru-RU" dirty="0"/>
                            <a:t>Георгий Алексеевич Ивлев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>
      <w:r w:rsidRPr="007E3B2C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-87630</wp:posOffset>
            </wp:positionV>
            <wp:extent cx="6153150" cy="752475"/>
            <wp:effectExtent l="0" t="0" r="0" b="0"/>
            <wp:wrapTight wrapText="bothSides">
              <wp:wrapPolygon edited="0">
                <wp:start x="14779" y="3828"/>
                <wp:lineTo x="869" y="3828"/>
                <wp:lineTo x="869" y="10390"/>
                <wp:lineTo x="10767" y="12577"/>
                <wp:lineTo x="3344" y="14765"/>
                <wp:lineTo x="3210" y="19139"/>
                <wp:lineTo x="3879" y="21327"/>
                <wp:lineTo x="3879" y="21327"/>
                <wp:lineTo x="14311" y="21327"/>
                <wp:lineTo x="14311" y="21327"/>
                <wp:lineTo x="18056" y="20233"/>
                <wp:lineTo x="17922" y="14218"/>
                <wp:lineTo x="20396" y="10937"/>
                <wp:lineTo x="20463" y="3828"/>
                <wp:lineTo x="15046" y="3828"/>
                <wp:lineTo x="14779" y="3828"/>
              </wp:wrapPolygon>
            </wp:wrapTight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86766" cy="1000132"/>
                      <a:chOff x="500034" y="214290"/>
                      <a:chExt cx="8186766" cy="100013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500034" y="214290"/>
                        <a:ext cx="8186766" cy="10001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dirty="0"/>
                            <a:t>Статистика и анализ </a:t>
                          </a:r>
                          <a:r>
                            <a:rPr lang="ru-RU" dirty="0" smtClean="0"/>
                            <a:t>обращений организаций Профсоюза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7E3B2C" w:rsidRDefault="007E3B2C"/>
    <w:p w:rsidR="007E3B2C" w:rsidRDefault="007E3B2C"/>
    <w:p w:rsidR="007E3B2C" w:rsidRDefault="007E3B2C">
      <w:r w:rsidRPr="007E3B2C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</wp:posOffset>
            </wp:positionV>
            <wp:extent cx="9105900" cy="5438775"/>
            <wp:effectExtent l="0" t="0" r="0" b="0"/>
            <wp:wrapNone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500702"/>
                      <a:chOff x="457200" y="1357298"/>
                      <a:chExt cx="8229600" cy="5500702"/>
                    </a:xfrm>
                  </a:grpSpPr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457200" y="1357298"/>
                        <a:ext cx="8229600" cy="550070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70000" lnSpcReduction="20000"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/>
                            <a:t>В Профсоюзе имеются данные о том, что начиная с 22 июля 2021 года в Правительство РФ было направлено не менее </a:t>
                          </a:r>
                          <a:r>
                            <a:rPr lang="ru-RU" dirty="0" smtClean="0"/>
                            <a:t>55 обращений </a:t>
                          </a:r>
                          <a:r>
                            <a:rPr lang="ru-RU" dirty="0"/>
                            <a:t>от ППО и ТО </a:t>
                          </a:r>
                          <a:r>
                            <a:rPr lang="ru-RU" dirty="0" smtClean="0"/>
                            <a:t>Профсоюза.</a:t>
                          </a:r>
                          <a:endParaRPr lang="ru-RU" dirty="0"/>
                        </a:p>
                        <a:p>
                          <a:r>
                            <a:rPr lang="ru-RU" dirty="0"/>
                            <a:t>В Профсоюзе имеются данные о том, что начиная с 23 сентября 2021 года в администрацию Президента РФ было направлено не менее 20 </a:t>
                          </a:r>
                          <a:r>
                            <a:rPr lang="ru-RU" dirty="0" smtClean="0"/>
                            <a:t>обращений от </a:t>
                          </a:r>
                          <a:r>
                            <a:rPr lang="ru-RU" dirty="0"/>
                            <a:t>ППО и ТО Профсоюза.</a:t>
                          </a:r>
                        </a:p>
                        <a:p>
                          <a:r>
                            <a:rPr lang="ru-RU" dirty="0"/>
                            <a:t>Субъекты </a:t>
                          </a:r>
                          <a:r>
                            <a:rPr lang="ru-RU" dirty="0" smtClean="0"/>
                            <a:t>РФ, </a:t>
                          </a:r>
                          <a:r>
                            <a:rPr lang="ru-RU" dirty="0"/>
                            <a:t>из которых направлялись обращения: Амурская, Калужская, Кемеровская, Нижегородская, Новосибирская, Саратовская,  Свердловская и Томская области, Красноярский и Приморский края, Севастополь, Москва, Санкт-Петербург, Республики Башкортостан,  Дагестан, Татарстан, Кабардино-Балкария, Чечня. Всего 18 субъектов РФ.</a:t>
                          </a:r>
                        </a:p>
                        <a:p>
                          <a:r>
                            <a:rPr lang="ru-RU" dirty="0"/>
                            <a:t>В большинстве случаев для подготовки ответов письма пересылались в </a:t>
                          </a:r>
                          <a:r>
                            <a:rPr lang="ru-RU" dirty="0" err="1"/>
                            <a:t>Минобрнауки</a:t>
                          </a:r>
                          <a:r>
                            <a:rPr lang="ru-RU" dirty="0"/>
                            <a:t> России, в ряде случаев в Минфин России, а так же имеется прямой ответ из администрации Президента РФ на основе полученной от </a:t>
                          </a:r>
                          <a:r>
                            <a:rPr lang="ru-RU" dirty="0" err="1"/>
                            <a:t>ФОИВов</a:t>
                          </a:r>
                          <a:r>
                            <a:rPr lang="ru-RU" dirty="0"/>
                            <a:t> информации.</a:t>
                          </a:r>
                        </a:p>
                        <a:p>
                          <a:r>
                            <a:rPr lang="ru-RU" dirty="0"/>
                            <a:t>В силу </a:t>
                          </a:r>
                          <a:r>
                            <a:rPr lang="ru-RU" dirty="0" smtClean="0"/>
                            <a:t>своей </a:t>
                          </a:r>
                          <a:r>
                            <a:rPr lang="ru-RU" dirty="0" err="1" smtClean="0"/>
                            <a:t>неинформативности</a:t>
                          </a:r>
                          <a:r>
                            <a:rPr lang="ru-RU" dirty="0" smtClean="0"/>
                            <a:t> ответы </a:t>
                          </a:r>
                          <a:r>
                            <a:rPr lang="ru-RU" dirty="0" err="1"/>
                            <a:t>Минобрнауки</a:t>
                          </a:r>
                          <a:r>
                            <a:rPr lang="ru-RU" dirty="0"/>
                            <a:t> </a:t>
                          </a:r>
                          <a:r>
                            <a:rPr lang="ru-RU" dirty="0" smtClean="0"/>
                            <a:t>России ниже </a:t>
                          </a:r>
                          <a:r>
                            <a:rPr lang="ru-RU" dirty="0"/>
                            <a:t>не приводятся.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>
      <w:r w:rsidRPr="007E3B2C"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-68580</wp:posOffset>
            </wp:positionV>
            <wp:extent cx="6153150" cy="857250"/>
            <wp:effectExtent l="0" t="0" r="0" b="0"/>
            <wp:wrapTight wrapText="bothSides">
              <wp:wrapPolygon edited="0">
                <wp:start x="669" y="4320"/>
                <wp:lineTo x="669" y="10560"/>
                <wp:lineTo x="2608" y="12000"/>
                <wp:lineTo x="10767" y="12000"/>
                <wp:lineTo x="5550" y="13920"/>
                <wp:lineTo x="5550" y="20160"/>
                <wp:lineTo x="7824" y="21120"/>
                <wp:lineTo x="8359" y="21120"/>
                <wp:lineTo x="8894" y="21120"/>
                <wp:lineTo x="10098" y="21120"/>
                <wp:lineTo x="15648" y="20160"/>
                <wp:lineTo x="15648" y="19680"/>
                <wp:lineTo x="15849" y="15360"/>
                <wp:lineTo x="15113" y="14400"/>
                <wp:lineTo x="10767" y="12000"/>
                <wp:lineTo x="20463" y="12000"/>
                <wp:lineTo x="20530" y="5280"/>
                <wp:lineTo x="12840" y="4320"/>
                <wp:lineTo x="669" y="4320"/>
              </wp:wrapPolygon>
            </wp:wrapTight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274638"/>
                      <a:chExt cx="8229600" cy="11430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dirty="0"/>
                            <a:t>Первая ласточка в Красноярск из Минфина России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7E3B2C" w:rsidRDefault="007E3B2C"/>
    <w:p w:rsidR="007E3B2C" w:rsidRDefault="007E3B2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1470025</wp:posOffset>
            </wp:positionH>
            <wp:positionV relativeFrom="paragraph">
              <wp:posOffset>218440</wp:posOffset>
            </wp:positionV>
            <wp:extent cx="6829425" cy="1895475"/>
            <wp:effectExtent l="19050" t="0" r="9525" b="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32385</wp:posOffset>
            </wp:positionV>
            <wp:extent cx="7429500" cy="3228975"/>
            <wp:effectExtent l="19050" t="0" r="0" b="0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88265</wp:posOffset>
            </wp:positionV>
            <wp:extent cx="6153150" cy="447675"/>
            <wp:effectExtent l="0" t="0" r="0" b="0"/>
            <wp:wrapSquare wrapText="bothSides"/>
            <wp:docPr id="8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01080" cy="614354"/>
                      <a:chOff x="571472" y="5929330"/>
                      <a:chExt cx="8401080" cy="614354"/>
                    </a:xfrm>
                  </a:grpSpPr>
                  <a:sp>
                    <a:nvSpPr>
                      <a:cNvPr id="6" name="Содержимое 2"/>
                      <a:cNvSpPr>
                        <a:spLocks noGrp="1"/>
                      </a:cNvSpPr>
                    </a:nvSpPr>
                    <a:spPr>
                      <a:xfrm>
                        <a:off x="571472" y="5929330"/>
                        <a:ext cx="8401080" cy="6143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70000" lnSpcReduction="20000"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>
                              <a:solidFill>
                                <a:srgbClr val="FF0000"/>
                              </a:solidFill>
                            </a:rPr>
                            <a:t>2022 – 5,0 </a:t>
                          </a:r>
                          <a:r>
                            <a:rPr lang="ru-RU" b="1" dirty="0" err="1">
                              <a:solidFill>
                                <a:srgbClr val="FF0000"/>
                              </a:solidFill>
                            </a:rPr>
                            <a:t>млрд</a:t>
                          </a:r>
                          <a:r>
                            <a:rPr lang="ru-RU" b="1" dirty="0">
                              <a:solidFill>
                                <a:srgbClr val="FF0000"/>
                              </a:solidFill>
                            </a:rPr>
                            <a:t> </a:t>
                          </a:r>
                          <a:r>
                            <a:rPr lang="ru-RU" b="1" dirty="0" err="1">
                              <a:solidFill>
                                <a:srgbClr val="FF0000"/>
                              </a:solidFill>
                            </a:rPr>
                            <a:t>руб</a:t>
                          </a:r>
                          <a:r>
                            <a:rPr lang="ru-RU" b="1" dirty="0">
                              <a:solidFill>
                                <a:srgbClr val="FF0000"/>
                              </a:solidFill>
                            </a:rPr>
                            <a:t>, 2023 – 5,2 </a:t>
                          </a:r>
                          <a:r>
                            <a:rPr lang="ru-RU" b="1" dirty="0" err="1">
                              <a:solidFill>
                                <a:srgbClr val="FF0000"/>
                              </a:solidFill>
                            </a:rPr>
                            <a:t>млрд</a:t>
                          </a:r>
                          <a:r>
                            <a:rPr lang="ru-RU" b="1" dirty="0">
                              <a:solidFill>
                                <a:srgbClr val="FF0000"/>
                              </a:solidFill>
                            </a:rPr>
                            <a:t> </a:t>
                          </a:r>
                          <a:r>
                            <a:rPr lang="ru-RU" b="1" dirty="0" err="1">
                              <a:solidFill>
                                <a:srgbClr val="FF0000"/>
                              </a:solidFill>
                            </a:rPr>
                            <a:t>руб</a:t>
                          </a:r>
                          <a:r>
                            <a:rPr lang="ru-RU" b="1" dirty="0">
                              <a:solidFill>
                                <a:srgbClr val="FF0000"/>
                              </a:solidFill>
                            </a:rPr>
                            <a:t>, 2024 – 7,9 </a:t>
                          </a:r>
                          <a:r>
                            <a:rPr lang="ru-RU" b="1" dirty="0" err="1">
                              <a:solidFill>
                                <a:srgbClr val="FF0000"/>
                              </a:solidFill>
                            </a:rPr>
                            <a:t>млрд</a:t>
                          </a:r>
                          <a:r>
                            <a:rPr lang="ru-RU" b="1" dirty="0">
                              <a:solidFill>
                                <a:srgbClr val="FF0000"/>
                              </a:solidFill>
                            </a:rPr>
                            <a:t> </a:t>
                          </a:r>
                          <a:r>
                            <a:rPr lang="ru-RU" b="1" dirty="0" err="1">
                              <a:solidFill>
                                <a:srgbClr val="FF0000"/>
                              </a:solidFill>
                            </a:rPr>
                            <a:t>руб</a:t>
                          </a:r>
                          <a:endParaRPr lang="ru-RU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7E3B2C" w:rsidRDefault="007E3B2C">
      <w:r w:rsidRPr="007E3B2C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7620</wp:posOffset>
            </wp:positionV>
            <wp:extent cx="6153150" cy="857250"/>
            <wp:effectExtent l="0" t="0" r="0" b="0"/>
            <wp:wrapSquare wrapText="bothSides"/>
            <wp:docPr id="9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28596" y="71414"/>
                      <a:chExt cx="8229600" cy="11430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28596" y="71414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dirty="0"/>
                            <a:t>Вторая ласточка в Томск и Екатеринбург из Минфина России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7E3B2C" w:rsidRDefault="007E3B2C"/>
    <w:p w:rsidR="007E3B2C" w:rsidRDefault="007E3B2C"/>
    <w:p w:rsidR="007E3B2C" w:rsidRDefault="007E3B2C">
      <w:r w:rsidRPr="007E3B2C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95250</wp:posOffset>
            </wp:positionV>
            <wp:extent cx="7467600" cy="1914525"/>
            <wp:effectExtent l="19050" t="0" r="0" b="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71120</wp:posOffset>
            </wp:positionV>
            <wp:extent cx="8601075" cy="2886075"/>
            <wp:effectExtent l="19050" t="0" r="9525" b="0"/>
            <wp:wrapSquare wrapText="bothSides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>
      <w:r w:rsidRPr="007E3B2C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301625</wp:posOffset>
            </wp:positionV>
            <wp:extent cx="6153150" cy="447675"/>
            <wp:effectExtent l="0" t="0" r="0" b="0"/>
            <wp:wrapSquare wrapText="bothSides"/>
            <wp:docPr id="12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01080" cy="614354"/>
                      <a:chOff x="642910" y="5786454"/>
                      <a:chExt cx="8401080" cy="614354"/>
                    </a:xfrm>
                  </a:grpSpPr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642910" y="5786454"/>
                        <a:ext cx="8401080" cy="6143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70000" lnSpcReduction="20000"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>
                              <a:solidFill>
                                <a:srgbClr val="FF0000"/>
                              </a:solidFill>
                            </a:rPr>
                            <a:t>2022 – 6,3 </a:t>
                          </a:r>
                          <a:r>
                            <a:rPr lang="ru-RU" b="1" dirty="0" err="1">
                              <a:solidFill>
                                <a:srgbClr val="FF0000"/>
                              </a:solidFill>
                            </a:rPr>
                            <a:t>млрд</a:t>
                          </a:r>
                          <a:r>
                            <a:rPr lang="ru-RU" b="1" dirty="0">
                              <a:solidFill>
                                <a:srgbClr val="FF0000"/>
                              </a:solidFill>
                            </a:rPr>
                            <a:t> </a:t>
                          </a:r>
                          <a:r>
                            <a:rPr lang="ru-RU" b="1" dirty="0" err="1">
                              <a:solidFill>
                                <a:srgbClr val="FF0000"/>
                              </a:solidFill>
                            </a:rPr>
                            <a:t>руб</a:t>
                          </a:r>
                          <a:r>
                            <a:rPr lang="ru-RU" b="1" dirty="0">
                              <a:solidFill>
                                <a:srgbClr val="FF0000"/>
                              </a:solidFill>
                            </a:rPr>
                            <a:t>, 2023 – 6,6 </a:t>
                          </a:r>
                          <a:r>
                            <a:rPr lang="ru-RU" b="1" dirty="0" err="1">
                              <a:solidFill>
                                <a:srgbClr val="FF0000"/>
                              </a:solidFill>
                            </a:rPr>
                            <a:t>млрд</a:t>
                          </a:r>
                          <a:r>
                            <a:rPr lang="ru-RU" b="1" dirty="0">
                              <a:solidFill>
                                <a:srgbClr val="FF0000"/>
                              </a:solidFill>
                            </a:rPr>
                            <a:t> </a:t>
                          </a:r>
                          <a:r>
                            <a:rPr lang="ru-RU" b="1" dirty="0" err="1">
                              <a:solidFill>
                                <a:srgbClr val="FF0000"/>
                              </a:solidFill>
                            </a:rPr>
                            <a:t>руб</a:t>
                          </a:r>
                          <a:r>
                            <a:rPr lang="ru-RU" b="1" dirty="0">
                              <a:solidFill>
                                <a:srgbClr val="FF0000"/>
                              </a:solidFill>
                            </a:rPr>
                            <a:t>, 2024 – 10,1 </a:t>
                          </a:r>
                          <a:r>
                            <a:rPr lang="ru-RU" b="1" dirty="0" err="1">
                              <a:solidFill>
                                <a:srgbClr val="FF0000"/>
                              </a:solidFill>
                            </a:rPr>
                            <a:t>млрд</a:t>
                          </a:r>
                          <a:r>
                            <a:rPr lang="ru-RU" b="1" dirty="0">
                              <a:solidFill>
                                <a:srgbClr val="FF0000"/>
                              </a:solidFill>
                            </a:rPr>
                            <a:t> </a:t>
                          </a:r>
                          <a:r>
                            <a:rPr lang="ru-RU" b="1" dirty="0" err="1">
                              <a:solidFill>
                                <a:srgbClr val="FF0000"/>
                              </a:solidFill>
                            </a:rPr>
                            <a:t>руб</a:t>
                          </a:r>
                          <a:endParaRPr lang="ru-RU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7E3B2C" w:rsidRDefault="007E3B2C"/>
    <w:p w:rsidR="007E3B2C" w:rsidRDefault="007E3B2C">
      <w:r w:rsidRPr="007E3B2C">
        <w:lastRenderedPageBreak/>
        <w:drawing>
          <wp:inline distT="0" distB="0" distL="0" distR="0">
            <wp:extent cx="5952581" cy="1461228"/>
            <wp:effectExtent l="19050" t="0" r="0" b="0"/>
            <wp:docPr id="16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81" cy="146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E3B2C"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2962275" cy="1143000"/>
            <wp:effectExtent l="0" t="0" r="0" b="0"/>
            <wp:wrapSquare wrapText="bothSides"/>
            <wp:docPr id="13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71834" cy="1143000"/>
                      <a:chOff x="142844" y="285728"/>
                      <a:chExt cx="3071834" cy="11430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42844" y="285728"/>
                        <a:ext cx="3071834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3200" dirty="0"/>
                            <a:t>Екатеринбург +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7E3B2C" w:rsidRDefault="007E3B2C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327025</wp:posOffset>
            </wp:positionV>
            <wp:extent cx="9029700" cy="4467225"/>
            <wp:effectExtent l="19050" t="0" r="0" b="0"/>
            <wp:wrapSquare wrapText="bothSides"/>
            <wp:docPr id="17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E3B2C" w:rsidRDefault="004C451A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645795</wp:posOffset>
            </wp:positionV>
            <wp:extent cx="8972550" cy="990600"/>
            <wp:effectExtent l="0" t="0" r="0" b="0"/>
            <wp:wrapSquare wrapText="bothSides"/>
            <wp:docPr id="19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86766" cy="1042982"/>
                      <a:chOff x="357158" y="928670"/>
                      <a:chExt cx="8186766" cy="1042982"/>
                    </a:xfrm>
                  </a:grpSpPr>
                  <a:sp>
                    <a:nvSpPr>
                      <a:cNvPr id="5" name="Содержимое 2"/>
                      <a:cNvSpPr txBox="1">
                        <a:spLocks/>
                      </a:cNvSpPr>
                    </a:nvSpPr>
                    <a:spPr>
                      <a:xfrm>
                        <a:off x="357158" y="928670"/>
                        <a:ext cx="8186766" cy="104298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77500" lnSpcReduction="20000"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lang="ru-RU" dirty="0" smtClean="0"/>
                            <a:t>Н</a:t>
                          </a:r>
                          <a:r>
                            <a:rPr kumimoji="0" lang="ru-RU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е</a:t>
                          </a:r>
                          <a:r>
                            <a:rPr kumimoji="0" lang="ru-RU" b="0" i="0" u="none" strike="noStrike" kern="1200" cap="none" spc="0" normalizeH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kumimoji="0" lang="ru-RU" b="0" i="0" u="none" strike="noStrike" kern="1200" cap="none" spc="0" normalizeH="0" noProof="0" dirty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исключено, что столь массово о проблеме нехватки средств писали </a:t>
                          </a:r>
                          <a:r>
                            <a:rPr kumimoji="0" lang="ru-RU" b="0" i="0" u="none" strike="noStrike" kern="1200" cap="none" spc="0" normalizeH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опять </a:t>
                          </a:r>
                          <a:r>
                            <a:rPr kumimoji="0" lang="ru-RU" b="0" i="0" u="none" strike="noStrike" kern="1200" cap="none" spc="0" normalizeH="0" noProof="0" dirty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только наши профсоюзные организации.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ru-RU" b="0" i="0" u="none" strike="noStrike" kern="1200" cap="none" spc="0" normalizeH="0" baseline="0" noProof="0" dirty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В </a:t>
                          </a:r>
                          <a:r>
                            <a:rPr kumimoji="0" lang="ru-RU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итоге </a:t>
                          </a:r>
                          <a:r>
                            <a:rPr kumimoji="0" lang="ru-RU" b="0" i="0" u="none" strike="noStrike" kern="1200" cap="none" spc="0" normalizeH="0" baseline="0" noProof="0" dirty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в свет вышло Распоряжение Правительства РФ от 11 декабря 2021 года №3544-р о выделении из</a:t>
                          </a:r>
                          <a:r>
                            <a:rPr kumimoji="0" lang="ru-RU" b="0" i="0" u="none" strike="noStrike" kern="1200" cap="none" spc="0" normalizeH="0" noProof="0" dirty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 резерва 12,27 </a:t>
                          </a:r>
                          <a:r>
                            <a:rPr kumimoji="0" lang="ru-RU" b="0" i="0" u="none" strike="noStrike" kern="1200" cap="none" spc="0" normalizeH="0" noProof="0" dirty="0" err="1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млрд</a:t>
                          </a:r>
                          <a:r>
                            <a:rPr kumimoji="0" lang="ru-RU" b="0" i="0" u="none" strike="noStrike" kern="1200" cap="none" spc="0" normalizeH="0" noProof="0" dirty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kumimoji="0" lang="ru-RU" b="0" i="0" u="none" strike="noStrike" kern="1200" cap="none" spc="0" normalizeH="0" noProof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руб</a:t>
                          </a:r>
                          <a:endParaRPr kumimoji="0" lang="ru-RU" b="0" i="0" u="none" strike="noStrike" kern="1200" cap="none" spc="0" normalizeH="0" noProof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uLnTx/>
                            <a:uFillTx/>
                            <a:latin typeface="+mn-lt"/>
                            <a:ea typeface="+mn-ea"/>
                            <a:cs typeface="+mn-cs"/>
                          </a:endParaRP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lang="ru-RU" dirty="0" smtClean="0"/>
                            <a:t>Существенные дополнительные средства в конце года смогло изыскать </a:t>
                          </a:r>
                          <a:r>
                            <a:rPr lang="ru-RU" dirty="0" err="1" smtClean="0"/>
                            <a:t>Минобрнауки</a:t>
                          </a:r>
                          <a:r>
                            <a:rPr lang="ru-RU" dirty="0" smtClean="0"/>
                            <a:t> России</a:t>
                          </a:r>
                          <a:endParaRPr kumimoji="0" lang="ru-RU" b="0" i="0" u="none" strike="noStrike" kern="1200" cap="none" spc="0" normalizeH="0" noProof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uLnTx/>
                            <a:uFillTx/>
                            <a:latin typeface="+mn-lt"/>
                            <a:ea typeface="+mn-ea"/>
                            <a:cs typeface="+mn-cs"/>
                          </a:endParaRP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endParaRPr kumimoji="0" lang="ru-RU" b="0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uLnTx/>
                            <a:uFillTx/>
                            <a:latin typeface="+mn-lt"/>
                            <a:ea typeface="+mn-ea"/>
                            <a:cs typeface="+mn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4C451A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-59055</wp:posOffset>
            </wp:positionV>
            <wp:extent cx="6153150" cy="485775"/>
            <wp:effectExtent l="0" t="0" r="0" b="0"/>
            <wp:wrapSquare wrapText="bothSides"/>
            <wp:docPr id="18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29642" cy="654032"/>
                      <a:chOff x="357158" y="274638"/>
                      <a:chExt cx="8329642" cy="65403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357158" y="274638"/>
                        <a:ext cx="8329642" cy="6540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dirty="0"/>
                            <a:t>Эффект от </a:t>
                          </a:r>
                          <a:r>
                            <a:rPr lang="ru-RU" dirty="0" smtClean="0"/>
                            <a:t>акции в 2021 году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7E3B2C" w:rsidRDefault="007E3B2C"/>
    <w:tbl>
      <w:tblPr>
        <w:tblW w:w="12960" w:type="dxa"/>
        <w:tblCellMar>
          <w:left w:w="0" w:type="dxa"/>
          <w:right w:w="0" w:type="dxa"/>
        </w:tblCellMar>
        <w:tblLook w:val="04A0"/>
      </w:tblPr>
      <w:tblGrid>
        <w:gridCol w:w="2694"/>
        <w:gridCol w:w="2993"/>
        <w:gridCol w:w="2037"/>
        <w:gridCol w:w="819"/>
        <w:gridCol w:w="1939"/>
        <w:gridCol w:w="2478"/>
      </w:tblGrid>
      <w:tr w:rsidR="004C451A" w:rsidRPr="004C451A" w:rsidTr="004C451A">
        <w:trPr>
          <w:trHeight w:val="1428"/>
        </w:trPr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>Дополнительные средства в 4 квартале 2021 года для федеральных бюджетных учреждений</w:t>
            </w:r>
          </w:p>
        </w:tc>
        <w:tc>
          <w:tcPr>
            <w:tcW w:w="58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Средства из резервного фонда Правительства РФ на оплату труда и начисления на выплаты по оплате труда отдельных категорий работников, определенных Указом Президента Российской Федерации от 7 мая 2012 г. </w:t>
            </w:r>
            <w:proofErr w:type="spellStart"/>
            <w:r w:rsidRPr="004C451A">
              <w:t>No</w:t>
            </w:r>
            <w:proofErr w:type="spellEnd"/>
            <w:r w:rsidRPr="004C451A">
              <w:t xml:space="preserve"> 597 "О мероприятиях по реализации государственной социальной политики"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proofErr w:type="spellStart"/>
            <w:r w:rsidRPr="004C451A">
              <w:t>Приоритизация</w:t>
            </w:r>
            <w:proofErr w:type="spellEnd"/>
            <w:r w:rsidRPr="004C451A">
              <w:t xml:space="preserve"> расходов федерального бюджета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Дополнительные средства в 4 квартале для </w:t>
            </w:r>
            <w:proofErr w:type="spellStart"/>
            <w:r w:rsidRPr="004C451A">
              <w:t>подведомстивенным</w:t>
            </w:r>
            <w:proofErr w:type="spellEnd"/>
            <w:r w:rsidRPr="004C451A">
              <w:t xml:space="preserve"> </w:t>
            </w:r>
            <w:proofErr w:type="spellStart"/>
            <w:r w:rsidRPr="004C451A">
              <w:t>Минобрнауки</w:t>
            </w:r>
            <w:proofErr w:type="spellEnd"/>
            <w:r w:rsidRPr="004C451A">
              <w:t xml:space="preserve"> учреждениям</w:t>
            </w:r>
          </w:p>
        </w:tc>
      </w:tr>
      <w:tr w:rsidR="004C451A" w:rsidRPr="004C451A" w:rsidTr="004C451A">
        <w:trPr>
          <w:trHeight w:val="1479"/>
        </w:trPr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> 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>Всем главным распорядителям средств федерального бюджета в целях государственной поддержки федеральных государственных учреждений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Передано из резервного фонда Правительства РФ </w:t>
            </w:r>
            <w:proofErr w:type="spellStart"/>
            <w:r w:rsidRPr="004C451A">
              <w:t>Минобрнауки</w:t>
            </w:r>
            <w:proofErr w:type="spellEnd"/>
            <w:r w:rsidRPr="004C451A">
              <w:t xml:space="preserve"> России 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>%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Средства, которые перераспределило </w:t>
            </w:r>
            <w:proofErr w:type="spellStart"/>
            <w:r w:rsidRPr="004C451A">
              <w:t>Минобрнауки</w:t>
            </w:r>
            <w:proofErr w:type="spellEnd"/>
            <w:r w:rsidRPr="004C451A">
              <w:t xml:space="preserve"> России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>Всего средств</w:t>
            </w:r>
          </w:p>
        </w:tc>
      </w:tr>
      <w:tr w:rsidR="004C451A" w:rsidRPr="004C451A" w:rsidTr="004C451A">
        <w:trPr>
          <w:trHeight w:val="837"/>
        </w:trPr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> 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>Размер бюджетных ассигнований (тыс. рублей)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>Размер бюджетных ассигнований (тыс. рублей)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> 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>Размер бюджетных ассигнований (тыс. рублей)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>Размер бюджетных ассигнований (тыс. рублей)</w:t>
            </w:r>
          </w:p>
        </w:tc>
      </w:tr>
      <w:tr w:rsidR="004C451A" w:rsidRPr="004C451A" w:rsidTr="004C451A">
        <w:trPr>
          <w:trHeight w:val="989"/>
        </w:trPr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proofErr w:type="gramStart"/>
            <w:r w:rsidRPr="004C451A">
              <w:t>Учреждения</w:t>
            </w:r>
            <w:proofErr w:type="gramEnd"/>
            <w:r w:rsidRPr="004C451A">
              <w:t xml:space="preserve"> осуществляющие образовательную деятельность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2 951 675,70 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1 738 137,30  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>58,89%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467 050,00 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2 205 187,30  </w:t>
            </w:r>
          </w:p>
        </w:tc>
      </w:tr>
      <w:tr w:rsidR="004C451A" w:rsidRPr="004C451A" w:rsidTr="004C451A">
        <w:trPr>
          <w:trHeight w:val="744"/>
        </w:trPr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proofErr w:type="gramStart"/>
            <w:r w:rsidRPr="004C451A">
              <w:lastRenderedPageBreak/>
              <w:t>Учреждения</w:t>
            </w:r>
            <w:proofErr w:type="gramEnd"/>
            <w:r w:rsidRPr="004C451A">
              <w:t xml:space="preserve"> осуществляющие научную деятельность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5 273 735,40 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3 976 682,30  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>75,41%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1 376 600,00 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5 353 282,30  </w:t>
            </w:r>
          </w:p>
        </w:tc>
      </w:tr>
      <w:tr w:rsidR="004C451A" w:rsidRPr="004C451A" w:rsidTr="004C451A">
        <w:trPr>
          <w:trHeight w:val="787"/>
        </w:trPr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proofErr w:type="gramStart"/>
            <w:r w:rsidRPr="004C451A">
              <w:t>Учреждения</w:t>
            </w:r>
            <w:proofErr w:type="gramEnd"/>
            <w:r w:rsidRPr="004C451A">
              <w:t xml:space="preserve"> осуществляющие медицинскую деятельность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2 676 090,00 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201 600,00  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>7,53%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252 650,00 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454 250,00  </w:t>
            </w:r>
          </w:p>
        </w:tc>
      </w:tr>
      <w:tr w:rsidR="004C451A" w:rsidRPr="004C451A" w:rsidTr="004C451A">
        <w:trPr>
          <w:trHeight w:val="254"/>
        </w:trPr>
        <w:tc>
          <w:tcPr>
            <w:tcW w:w="2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Учреждениям культуры </w:t>
            </w:r>
          </w:p>
        </w:tc>
        <w:tc>
          <w:tcPr>
            <w:tcW w:w="30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1 366 669,20  </w:t>
            </w:r>
          </w:p>
        </w:tc>
        <w:tc>
          <w:tcPr>
            <w:tcW w:w="20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8 207,30  </w:t>
            </w:r>
          </w:p>
        </w:tc>
        <w:tc>
          <w:tcPr>
            <w:tcW w:w="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>0,60%</w:t>
            </w:r>
          </w:p>
        </w:tc>
        <w:tc>
          <w:tcPr>
            <w:tcW w:w="1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 ? </w:t>
            </w: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8 207,30(+?)  </w:t>
            </w:r>
          </w:p>
        </w:tc>
      </w:tr>
      <w:tr w:rsidR="004C451A" w:rsidRPr="004C451A" w:rsidTr="004C451A">
        <w:trPr>
          <w:trHeight w:val="138"/>
        </w:trPr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>Итого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12 268 170,30 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5 924 626,90  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>48,29%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2 096 300,00(+?) 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:rsidR="00000000" w:rsidRPr="004C451A" w:rsidRDefault="004C451A" w:rsidP="004C451A">
            <w:r w:rsidRPr="004C451A">
              <w:t xml:space="preserve">8 020 926,90(+?)  </w:t>
            </w:r>
          </w:p>
        </w:tc>
      </w:tr>
    </w:tbl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4C451A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1541145</wp:posOffset>
            </wp:positionV>
            <wp:extent cx="9134475" cy="4876800"/>
            <wp:effectExtent l="19050" t="0" r="9525" b="0"/>
            <wp:wrapTight wrapText="bothSides">
              <wp:wrapPolygon edited="0">
                <wp:start x="-45" y="0"/>
                <wp:lineTo x="-45" y="21516"/>
                <wp:lineTo x="21623" y="21516"/>
                <wp:lineTo x="21623" y="0"/>
                <wp:lineTo x="-45" y="0"/>
              </wp:wrapPolygon>
            </wp:wrapTight>
            <wp:docPr id="21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l="246" t="4724"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C451A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-1905</wp:posOffset>
            </wp:positionV>
            <wp:extent cx="8982075" cy="1219200"/>
            <wp:effectExtent l="0" t="0" r="0" b="0"/>
            <wp:wrapSquare wrapText="bothSides"/>
            <wp:docPr id="20" name="Объект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29642" cy="1654164"/>
                      <a:chOff x="357158" y="274638"/>
                      <a:chExt cx="8329642" cy="1654164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357158" y="274638"/>
                        <a:ext cx="8329642" cy="165416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dirty="0" smtClean="0"/>
                            <a:t>Методология распределения средств между научными учреждениями </a:t>
                          </a:r>
                          <a:r>
                            <a:rPr lang="ru-RU" dirty="0" err="1" smtClean="0"/>
                            <a:t>Минобрнауки</a:t>
                          </a:r>
                          <a:r>
                            <a:rPr lang="ru-RU" dirty="0" smtClean="0"/>
                            <a:t> России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4C451A" w:rsidRDefault="004C451A">
      <w:r w:rsidRPr="004C451A"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9029700" cy="1333500"/>
            <wp:effectExtent l="0" t="0" r="0" b="0"/>
            <wp:wrapTight wrapText="bothSides">
              <wp:wrapPolygon edited="0">
                <wp:start x="729" y="2777"/>
                <wp:lineTo x="729" y="6789"/>
                <wp:lineTo x="866" y="7714"/>
                <wp:lineTo x="1549" y="7714"/>
                <wp:lineTo x="1276" y="10800"/>
                <wp:lineTo x="1276" y="13886"/>
                <wp:lineTo x="2916" y="16046"/>
                <wp:lineTo x="4648" y="17589"/>
                <wp:lineTo x="4603" y="20366"/>
                <wp:lineTo x="5651" y="21291"/>
                <wp:lineTo x="8385" y="21291"/>
                <wp:lineTo x="10709" y="21291"/>
                <wp:lineTo x="15038" y="21291"/>
                <wp:lineTo x="16770" y="20366"/>
                <wp:lineTo x="16724" y="17589"/>
                <wp:lineTo x="17499" y="17589"/>
                <wp:lineTo x="20005" y="13886"/>
                <wp:lineTo x="20051" y="10800"/>
                <wp:lineTo x="19823" y="9874"/>
                <wp:lineTo x="18729" y="7714"/>
                <wp:lineTo x="20597" y="7097"/>
                <wp:lineTo x="20415" y="3703"/>
                <wp:lineTo x="1595" y="2777"/>
                <wp:lineTo x="729" y="2777"/>
              </wp:wrapPolygon>
            </wp:wrapTight>
            <wp:docPr id="22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58204" cy="1785950"/>
                      <a:chOff x="457200" y="142852"/>
                      <a:chExt cx="8258204" cy="178595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142852"/>
                        <a:ext cx="8258204" cy="178595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dirty="0"/>
                            <a:t>Принципы распределения средств между научными учреждениями </a:t>
                          </a:r>
                          <a:r>
                            <a:rPr lang="ru-RU" dirty="0" err="1"/>
                            <a:t>Минобрнауки</a:t>
                          </a:r>
                          <a:r>
                            <a:rPr lang="ru-RU" dirty="0"/>
                            <a:t> России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1364615</wp:posOffset>
            </wp:positionV>
            <wp:extent cx="5029200" cy="2828925"/>
            <wp:effectExtent l="19050" t="0" r="0" b="0"/>
            <wp:wrapNone/>
            <wp:docPr id="24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C451A">
        <w:drawing>
          <wp:inline distT="0" distB="0" distL="0" distR="0">
            <wp:extent cx="4929223" cy="2782091"/>
            <wp:effectExtent l="19050" t="0" r="4727" b="0"/>
            <wp:docPr id="23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223" cy="278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>
      <w:r w:rsidRPr="004C451A">
        <w:lastRenderedPageBreak/>
        <w:drawing>
          <wp:inline distT="0" distB="0" distL="0" distR="0">
            <wp:extent cx="6152515" cy="854710"/>
            <wp:effectExtent l="0" t="0" r="0" b="0"/>
            <wp:docPr id="31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274638"/>
                      <a:chExt cx="8229600" cy="11430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dirty="0"/>
                            <a:t>Выводы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4C451A">
        <w:drawing>
          <wp:inline distT="0" distB="0" distL="0" distR="0">
            <wp:extent cx="8515350" cy="4705350"/>
            <wp:effectExtent l="0" t="0" r="0" b="0"/>
            <wp:docPr id="30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4525963"/>
                      <a:chOff x="500034" y="1285860"/>
                      <a:chExt cx="8229600" cy="4525963"/>
                    </a:xfrm>
                  </a:grpSpPr>
                  <a:sp>
                    <a:nvSpPr>
                      <a:cNvPr id="5" name="Содержимое 4"/>
                      <a:cNvSpPr>
                        <a:spLocks noGrp="1"/>
                      </a:cNvSpPr>
                    </a:nvSpPr>
                    <a:spPr>
                      <a:xfrm>
                        <a:off x="500034" y="1285860"/>
                        <a:ext cx="8229600" cy="452596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77500" lnSpcReduction="20000"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/>
                            <a:t>В связи с </a:t>
                          </a:r>
                          <a:r>
                            <a:rPr kumimoji="0" lang="ru-RU" b="0" i="0" u="none" strike="noStrike" kern="1200" cap="none" spc="0" normalizeH="0" baseline="0" noProof="0" dirty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Распоряжением Правительства РФ от 11 декабря 2021 года №3544-р о выделении из</a:t>
                          </a:r>
                          <a:r>
                            <a:rPr kumimoji="0" lang="ru-RU" b="0" i="0" u="none" strike="noStrike" kern="1200" cap="none" spc="0" normalizeH="0" noProof="0" dirty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 резерва </a:t>
                          </a:r>
                          <a:r>
                            <a:rPr lang="ru-RU" dirty="0"/>
                            <a:t>Правительства РФ дополнительных средств для федеральных бюджетных учреждений, по мнению заместителя министра Минобрнауки России А.В.Омельчука в конце этого года среди подведомственных учреждений был распределён </a:t>
                          </a:r>
                          <a:r>
                            <a:rPr lang="ru-RU" dirty="0" smtClean="0"/>
                            <a:t>беспрецедентно </a:t>
                          </a:r>
                          <a:r>
                            <a:rPr lang="ru-RU" dirty="0"/>
                            <a:t>большой объём средств.</a:t>
                          </a:r>
                        </a:p>
                        <a:p>
                          <a:r>
                            <a:rPr lang="ru-RU" dirty="0"/>
                            <a:t>Так же и Профсоюзные организации проявили </a:t>
                          </a:r>
                          <a:r>
                            <a:rPr lang="ru-RU" dirty="0" smtClean="0"/>
                            <a:t>беспрецедентно </a:t>
                          </a:r>
                          <a:r>
                            <a:rPr lang="ru-RU" dirty="0"/>
                            <a:t>массовую активность в отправке писем в органы власти РФ.</a:t>
                          </a:r>
                        </a:p>
                        <a:p>
                          <a:r>
                            <a:rPr lang="ru-RU" dirty="0"/>
                            <a:t>Есть ли между этими событиями связь, пусть каждый решит сам.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C451A" w:rsidRDefault="004C451A"/>
    <w:p w:rsidR="004C451A" w:rsidRDefault="004C451A">
      <w:r w:rsidRPr="004C451A">
        <w:drawing>
          <wp:inline distT="0" distB="0" distL="0" distR="0">
            <wp:extent cx="6152515" cy="371475"/>
            <wp:effectExtent l="0" t="0" r="0" b="0"/>
            <wp:docPr id="33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43866" cy="461665"/>
                      <a:chOff x="1000100" y="6215082"/>
                      <a:chExt cx="7643866" cy="461665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1000100" y="6215082"/>
                        <a:ext cx="7643866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i="1" dirty="0" smtClean="0">
                              <a:latin typeface="Arial" pitchFamily="34" charset="0"/>
                              <a:cs typeface="Arial" pitchFamily="34" charset="0"/>
                            </a:rPr>
                            <a:t>В презентации использованы материалы из выступления  Зам.министра </a:t>
                          </a:r>
                          <a:r>
                            <a:rPr lang="ru-RU" sz="1200" i="1" dirty="0" err="1" smtClean="0">
                              <a:latin typeface="Arial" pitchFamily="34" charset="0"/>
                              <a:cs typeface="Arial" pitchFamily="34" charset="0"/>
                            </a:rPr>
                            <a:t>Минобрнауки</a:t>
                          </a:r>
                          <a:r>
                            <a:rPr lang="ru-RU" sz="1200" i="1" dirty="0" smtClean="0">
                              <a:latin typeface="Arial" pitchFamily="34" charset="0"/>
                              <a:cs typeface="Arial" pitchFamily="34" charset="0"/>
                            </a:rPr>
                            <a:t> России </a:t>
                          </a:r>
                          <a:r>
                            <a:rPr lang="ru-RU" sz="1200" i="1" dirty="0" err="1" smtClean="0">
                              <a:latin typeface="Arial" pitchFamily="34" charset="0"/>
                              <a:cs typeface="Arial" pitchFamily="34" charset="0"/>
                            </a:rPr>
                            <a:t>А.В.Омельчука</a:t>
                          </a:r>
                          <a:r>
                            <a:rPr lang="ru-RU" sz="1200" i="1" dirty="0" smtClean="0">
                              <a:latin typeface="Arial" pitchFamily="34" charset="0"/>
                              <a:cs typeface="Arial" pitchFamily="34" charset="0"/>
                            </a:rPr>
                            <a:t>  (</a:t>
                          </a:r>
                          <a:r>
                            <a:rPr lang="en-US" sz="1200" i="1" dirty="0" smtClean="0">
                              <a:latin typeface="Arial" pitchFamily="34" charset="0"/>
                              <a:cs typeface="Arial" pitchFamily="34" charset="0"/>
                            </a:rPr>
                            <a:t>https://www.youtube.com/watch?v=DQrKVl0Ianc</a:t>
                          </a:r>
                          <a:r>
                            <a:rPr lang="ru-RU" sz="1200" i="1" dirty="0" smtClean="0">
                              <a:latin typeface="Arial" pitchFamily="34" charset="0"/>
                              <a:cs typeface="Arial" pitchFamily="34" charset="0"/>
                            </a:rPr>
                            <a:t>)</a:t>
                          </a:r>
                          <a:endParaRPr lang="ru-RU" sz="1200" i="1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4C451A" w:rsidRDefault="004C451A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p w:rsidR="007E3B2C" w:rsidRDefault="007E3B2C"/>
    <w:sectPr w:rsidR="007E3B2C" w:rsidSect="007E3B2C">
      <w:pgSz w:w="16838" w:h="11906" w:orient="landscape"/>
      <w:pgMar w:top="993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3B2C"/>
    <w:rsid w:val="002E3502"/>
    <w:rsid w:val="004C451A"/>
    <w:rsid w:val="007E3B2C"/>
    <w:rsid w:val="00996DFB"/>
    <w:rsid w:val="00A90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DF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244</Words>
  <Characters>1393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3</cp:revision>
  <dcterms:created xsi:type="dcterms:W3CDTF">2021-12-27T18:02:00Z</dcterms:created>
  <dcterms:modified xsi:type="dcterms:W3CDTF">2021-12-27T18:19:00Z</dcterms:modified>
</cp:coreProperties>
</file>