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Default="00A821AE" w:rsidP="00A821AE">
      <w:pPr>
        <w:pStyle w:val="a3"/>
        <w:jc w:val="center"/>
      </w:pPr>
      <w:r>
        <w:rPr>
          <w:noProof/>
        </w:rPr>
        <w:drawing>
          <wp:inline distT="0" distB="0" distL="0" distR="0">
            <wp:extent cx="6813550" cy="1067435"/>
            <wp:effectExtent l="0" t="0" r="6350" b="0"/>
            <wp:docPr id="23" name="Рисунок 23" descr="https://proxy.imgsmail.ru?e=1667620277&amp;email=imeturoran%40mail.ru&amp;flags=0&amp;h=3A0uEe03DuRC37xeXvAbww&amp;is_https=1&amp;url173=c2hhcmUxLmNsb3VkaHEtbWt0My5uZXQvY2FmOGQ5MDkyNmQzND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7620277&amp;email=imeturoran%40mail.ru&amp;flags=0&amp;h=3A0uEe03DuRC37xeXvAbww&amp;is_https=1&amp;url173=c2hhcmUxLmNsb3VkaHEtbWt0My5uZXQvY2FmOGQ5MDkyNmQzNDQ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  <w:spacing w:after="240" w:afterAutospacing="0"/>
      </w:pPr>
      <w:r>
        <w:rPr>
          <w:rStyle w:val="a4"/>
          <w:sz w:val="36"/>
          <w:szCs w:val="36"/>
          <w:shd w:val="clear" w:color="auto" w:fill="FFFF99"/>
        </w:rPr>
        <w:t>1 декабря 2022 г.</w:t>
      </w:r>
      <w:r>
        <w:rPr>
          <w:rStyle w:val="a4"/>
          <w:sz w:val="28"/>
          <w:szCs w:val="28"/>
          <w:shd w:val="clear" w:color="auto" w:fill="FFFF99"/>
        </w:rPr>
        <w:t xml:space="preserve"> </w: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Зачем нужен профсоюз?</w:t>
      </w:r>
      <w:r>
        <w:rPr>
          <w:color w:val="993366"/>
          <w:sz w:val="36"/>
          <w:szCs w:val="36"/>
        </w:rPr>
        <w:t xml:space="preserve"> </w:t>
      </w:r>
    </w:p>
    <w:p w:rsidR="00A821AE" w:rsidRDefault="00A821AE" w:rsidP="00A821AE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3342640" cy="2028825"/>
            <wp:effectExtent l="0" t="0" r="0" b="9525"/>
            <wp:docPr id="22" name="Рисунок 22" descr="https://proxy.imgsmail.ru?e=1667620277&amp;email=imeturoran%40mail.ru&amp;flags=0&amp;h=LjxuQ4fpiZi0F5br7TOdYg&amp;is_https=1&amp;url173=c2hhcmUxLmNsb3VkaHEtbWt0My5uZXQvMTg3N2RhODQ1YWU5ZD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67620277&amp;email=imeturoran%40mail.ru&amp;flags=0&amp;h=LjxuQ4fpiZi0F5br7TOdYg&amp;is_https=1&amp;url173=c2hhcmUxLmNsb3VkaHEtbWt0My5uZXQvMTg3N2RhODQ1YWU5ZDU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Этот вопрос стал одним из многих, рассматривавшихся на выездном заседании </w:t>
      </w:r>
      <w:hyperlink r:id="rId7" w:tgtFrame="_blank" w:history="1">
        <w:r>
          <w:rPr>
            <w:rStyle w:val="a5"/>
            <w:b/>
            <w:bCs/>
          </w:rPr>
          <w:t>Екатеринбургской территориальной организации Профсоюза работников РАН</w:t>
        </w:r>
      </w:hyperlink>
      <w:r>
        <w:rPr>
          <w:rStyle w:val="a4"/>
        </w:rPr>
        <w:t xml:space="preserve"> </w:t>
      </w:r>
      <w:r>
        <w:t xml:space="preserve">(ЕТОПР), которое проходило 14-15 октября на базе отдыха «Иволга», В мероприятии приняли участие председатели и представители первичных организаций ЕТОПР. Обсуждались актуальные для научных коллективов вопросы (в частности, проблемы, возникавшие  при бронировании конкретных сотрудников), инициативы региональной организации, секреты формирования сильной первички, вопросы, связанные с празднованием 30-летия профсоюза. </w:t>
      </w:r>
    </w:p>
    <w:p w:rsidR="00A821AE" w:rsidRDefault="00A821AE" w:rsidP="00A821AE">
      <w:pPr>
        <w:pStyle w:val="a3"/>
      </w:pPr>
      <w:r>
        <w:t xml:space="preserve">Профлидеры выражали обеспокоенность в связи с желанием Минобрнауки отказаться от ведомственного детского сада №568.  Принято решение при неблагоприятном исходе переговоров о судьбе детсада организовать масштабную акцию по отправке писем президенту РФ.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Как учат инструкторов  </w:t>
      </w:r>
      <w:r>
        <w:rPr>
          <w:color w:val="993366"/>
          <w:sz w:val="36"/>
          <w:szCs w:val="36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476"/>
      </w:tblGrid>
      <w:tr w:rsidR="00A821AE" w:rsidTr="00A821AE">
        <w:trPr>
          <w:trHeight w:val="3060"/>
        </w:trPr>
        <w:tc>
          <w:tcPr>
            <w:tcW w:w="1017" w:type="pct"/>
            <w:vAlign w:val="center"/>
            <w:hideMark/>
          </w:tcPr>
          <w:p w:rsidR="00A821AE" w:rsidRDefault="00A821AE">
            <w:pPr>
              <w:rPr>
                <w:sz w:val="24"/>
                <w:szCs w:val="24"/>
              </w:rPr>
            </w:pPr>
          </w:p>
        </w:tc>
        <w:tc>
          <w:tcPr>
            <w:tcW w:w="3982" w:type="pct"/>
            <w:vAlign w:val="center"/>
            <w:hideMark/>
          </w:tcPr>
          <w:p w:rsidR="00A821AE" w:rsidRDefault="00A821AE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21150" cy="2084070"/>
                  <wp:effectExtent l="0" t="0" r="0" b="0"/>
                  <wp:docPr id="15" name="Рисунок 15" descr="https://proxy.imgsmail.ru?e=1667620277&amp;email=imeturoran%40mail.ru&amp;flags=0&amp;h=3d1u6pl85BrHb6OqBJ93bA&amp;is_https=1&amp;url173=c2hhcmUxLmNsb3VkaHEtbWt0My5uZXQvZGUxMDNmM2VmNzViN2M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roxy.imgsmail.ru?e=1667620277&amp;email=imeturoran%40mail.ru&amp;flags=0&amp;h=3d1u6pl85BrHb6OqBJ93bA&amp;is_https=1&amp;url173=c2hhcmUxLmNsb3VkaHEtbWt0My5uZXQvZGUxMDNmM2VmNzViN2M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AE" w:rsidRDefault="00A821AE" w:rsidP="00A821AE">
      <w:pPr>
        <w:pStyle w:val="a3"/>
      </w:pPr>
      <w:r>
        <w:t xml:space="preserve">Профорганизация </w:t>
      </w:r>
      <w:r>
        <w:rPr>
          <w:rStyle w:val="a4"/>
        </w:rPr>
        <w:t>Института горного дела Сибирского отделения РАН</w:t>
      </w:r>
      <w:r>
        <w:t xml:space="preserve"> сняла зрелищный </w:t>
      </w:r>
      <w:hyperlink r:id="rId9" w:tgtFrame="_blank" w:history="1">
        <w:r>
          <w:rPr>
            <w:rStyle w:val="a4"/>
            <w:color w:val="0000FF"/>
            <w:u w:val="single"/>
          </w:rPr>
          <w:t>видеоролик</w:t>
        </w:r>
        <w:r>
          <w:rPr>
            <w:rStyle w:val="a5"/>
          </w:rPr>
          <w:t xml:space="preserve"> </w:t>
        </w:r>
      </w:hyperlink>
      <w:r>
        <w:t xml:space="preserve">о </w:t>
      </w:r>
      <w:hyperlink r:id="rId10" w:tgtFrame="_blank" w:history="1">
        <w:r>
          <w:rPr>
            <w:rStyle w:val="a4"/>
            <w:color w:val="0000FF"/>
            <w:u w:val="single"/>
          </w:rPr>
          <w:t>курсах инструкторов первой помощи</w:t>
        </w:r>
        <w:r>
          <w:rPr>
            <w:rStyle w:val="a5"/>
          </w:rPr>
          <w:t xml:space="preserve">, </w:t>
        </w:r>
      </w:hyperlink>
      <w:r>
        <w:t xml:space="preserve">которые были проведены на базе ИГД  в рамках президентского гранта на проект "Формирование навыков оказания первой помощи и популяризация этих знаний среди работников научных учреждений". </w:t>
      </w:r>
    </w:p>
    <w:p w:rsidR="00A821AE" w:rsidRDefault="00A821AE" w:rsidP="00A821AE">
      <w:pPr>
        <w:pStyle w:val="a3"/>
      </w:pPr>
      <w:r>
        <w:t xml:space="preserve">Видеоряд дополнен комментариями, в которых о сути начинания и особенностях подготовки рассказали и организаторы, и участники курсов – профлидеры сибирских институтов и ФИЦ, которые под контролем специалистов обучались приемам и методам оказания первой помощи и получили удостоверения инструкторов. </w:t>
      </w:r>
    </w:p>
    <w:p w:rsidR="00A821AE" w:rsidRDefault="00A821AE" w:rsidP="00A821AE">
      <w:pPr>
        <w:pStyle w:val="a3"/>
      </w:pPr>
      <w:r>
        <w:t xml:space="preserve">М.Смирнова, председатель профкома ИХХТ СО РАН: </w:t>
      </w:r>
      <w:r>
        <w:rPr>
          <w:rStyle w:val="a8"/>
        </w:rPr>
        <w:t>Занятия были очень насыщенные, содержали много тренировок, практики. Приобретенные полезные навыки наверняка всем пригодятся и в жизни, и в работе.</w:t>
      </w:r>
      <w:r>
        <w:t xml:space="preserve"> </w:t>
      </w:r>
    </w:p>
    <w:p w:rsidR="00A821AE" w:rsidRDefault="00A821AE" w:rsidP="00A821AE">
      <w:pPr>
        <w:pStyle w:val="a3"/>
      </w:pPr>
      <w:r>
        <w:t>В.Пахомова, председатель объединенного профкома Красноярского НЦ</w:t>
      </w:r>
      <w:proofErr w:type="gramStart"/>
      <w:r>
        <w:t xml:space="preserve"> </w:t>
      </w:r>
      <w:r>
        <w:rPr>
          <w:rStyle w:val="a8"/>
        </w:rPr>
        <w:t>:</w:t>
      </w:r>
      <w:proofErr w:type="gramEnd"/>
      <w:r>
        <w:rPr>
          <w:rStyle w:val="a8"/>
        </w:rPr>
        <w:t xml:space="preserve"> Нам подробно объяснили и показали, как и зачем выполнять те или иные манипуляции, после чего каждый курсант все их основательно отработал.</w:t>
      </w:r>
      <w:r>
        <w:t xml:space="preserve"> </w:t>
      </w:r>
    </w:p>
    <w:p w:rsidR="00A821AE" w:rsidRDefault="00A821AE" w:rsidP="00A821AE">
      <w:pPr>
        <w:pStyle w:val="a3"/>
      </w:pPr>
      <w:r>
        <w:t xml:space="preserve">Д.Тараненко, председатель профкома ИСиЭЖ РАН: </w:t>
      </w:r>
      <w:r>
        <w:rPr>
          <w:rStyle w:val="a8"/>
        </w:rPr>
        <w:t>Нам предоставили уникальную возможность получить знания напрямую от профессионалов, ведущих специалистов страны.</w:t>
      </w:r>
      <w:r>
        <w:t xml:space="preserve"> </w:t>
      </w:r>
    </w:p>
    <w:p w:rsidR="00A821AE" w:rsidRDefault="00A821AE" w:rsidP="00A821AE">
      <w:pPr>
        <w:pStyle w:val="a3"/>
      </w:pPr>
      <w:r>
        <w:t xml:space="preserve">В.Карпов, ИГД СО РАН, руководитель гранта: </w:t>
      </w:r>
      <w:r>
        <w:rPr>
          <w:rStyle w:val="a8"/>
        </w:rPr>
        <w:t>Сейчас мы обучаем инструкторов, которые будут развивать систему безопасности в своих учреждениях.</w:t>
      </w:r>
      <w:r>
        <w:t xml:space="preserve"> </w:t>
      </w:r>
    </w:p>
    <w:p w:rsidR="00A821AE" w:rsidRDefault="00A821AE" w:rsidP="00A821AE">
      <w:pPr>
        <w:pStyle w:val="a3"/>
      </w:pPr>
      <w:r>
        <w:t xml:space="preserve"> Д.Марченко, гл. внештатный специалист Минздрава Иркутской области по первой помощи: </w:t>
      </w:r>
      <w:r>
        <w:rPr>
          <w:rStyle w:val="a8"/>
        </w:rPr>
        <w:t>Первая помощь - это несложно и социально значимо, так как касается каждого.</w:t>
      </w:r>
      <w:r>
        <w:t xml:space="preserve">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 </w:t>
      </w:r>
      <w:r>
        <w:rPr>
          <w:color w:val="993366"/>
          <w:sz w:val="36"/>
          <w:szCs w:val="36"/>
        </w:rPr>
        <w:t xml:space="preserve"> </w:t>
      </w:r>
      <w:r>
        <w:rPr>
          <w:rStyle w:val="a4"/>
          <w:color w:val="993366"/>
          <w:sz w:val="36"/>
          <w:szCs w:val="36"/>
        </w:rPr>
        <w:t xml:space="preserve">Душой не постарели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079115" cy="2305050"/>
            <wp:effectExtent l="0" t="0" r="6985" b="0"/>
            <wp:docPr id="14" name="Рисунок 14" descr="https://proxy.imgsmail.ru?e=1667620277&amp;email=imeturoran%40mail.ru&amp;flags=0&amp;h=G5nRyQbHj3hdOqlilhkPfA&amp;is_https=1&amp;url173=c2hhcmUxLmNsb3VkaHEtbWt0My5uZXQvZjMxZjAyMjUzYjllO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67620277&amp;email=imeturoran%40mail.ru&amp;flags=0&amp;h=G5nRyQbHj3hdOqlilhkPfA&amp;is_https=1&amp;url173=c2hhcmUxLmNsb3VkaHEtbWt0My5uZXQvZjMxZjAyMjUzYjllODguanBlZw~~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 27 октября  в Институте ядерной физики СО РАН состоялась традиционная </w:t>
      </w:r>
      <w:hyperlink r:id="rId12" w:tgtFrame="_blank" w:history="1">
        <w:r>
          <w:rPr>
            <w:rStyle w:val="a5"/>
            <w:b/>
            <w:bCs/>
          </w:rPr>
          <w:t>встреча  ветеранов профсоюза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посвященная Дню пожилого человека. Председатель и зампредседателя Профсоюза СО РАН В.И. Нефёдкин и Е.А. Недопрядченко анонсировали создание постоянного действующего Совета ветеранов Новосибирской региональной организации Профсоюза СО РАН и рассказали о сегодняшних проблемах и достижениях профсоюза. Ветераны, в свою очередь, делились богатым опытом и вспоминали историю организации, на благо которой готовы еще поработать.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A821AE" w:rsidRDefault="00A821AE" w:rsidP="00A821AE">
      <w:pPr>
        <w:spacing w:after="240"/>
        <w:jc w:val="center"/>
      </w:pPr>
      <w:r>
        <w:rPr>
          <w:b/>
          <w:bCs/>
          <w:color w:val="993366"/>
          <w:sz w:val="36"/>
          <w:szCs w:val="36"/>
        </w:rPr>
        <w:br/>
      </w:r>
      <w:r>
        <w:rPr>
          <w:rStyle w:val="a4"/>
          <w:color w:val="993366"/>
          <w:sz w:val="36"/>
          <w:szCs w:val="36"/>
        </w:rPr>
        <w:t xml:space="preserve">Консолидируют, приоритизируют </w:t>
      </w:r>
    </w:p>
    <w:p w:rsidR="00A821AE" w:rsidRDefault="00A821AE" w:rsidP="00A821AE">
      <w:pPr>
        <w:spacing w:after="0"/>
        <w:jc w:val="center"/>
      </w:pPr>
      <w:r>
        <w:rPr>
          <w:rStyle w:val="a4"/>
        </w:rPr>
        <w:t xml:space="preserve">  </w:t>
      </w:r>
      <w:r>
        <w:rPr>
          <w:b/>
          <w:bCs/>
          <w:noProof/>
          <w:lang w:eastAsia="ru-RU"/>
        </w:rPr>
        <w:drawing>
          <wp:inline distT="0" distB="0" distL="0" distR="0">
            <wp:extent cx="3580765" cy="2211705"/>
            <wp:effectExtent l="0" t="0" r="635" b="0"/>
            <wp:docPr id="13" name="Рисунок 13" descr="https://proxy.imgsmail.ru?e=1667620277&amp;email=imeturoran%40mail.ru&amp;flags=0&amp;h=79z1CAs7GTSHtqLK4kl-bQ&amp;is_https=1&amp;url173=c2hhcmUxLmNsb3VkaHEtbWt0My5uZXQvMzkyNmUxYmEzYmZmNG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67620277&amp;email=imeturoran%40mail.ru&amp;flags=0&amp;h=79z1CAs7GTSHtqLK4kl-bQ&amp;is_https=1&amp;url173=c2hhcmUxLmNsb3VkaHEtbWt0My5uZXQvMzkyNmUxYmEzYmZmNGI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Недавно </w:t>
      </w:r>
      <w:hyperlink r:id="rId14" w:tgtFrame="_blank" w:history="1">
        <w:r>
          <w:rPr>
            <w:rStyle w:val="a5"/>
            <w:b/>
            <w:bCs/>
          </w:rPr>
          <w:t>вице-премьер Дмитрий Чернышенко доложил главе государства</w:t>
        </w:r>
      </w:hyperlink>
      <w:r>
        <w:rPr>
          <w:rStyle w:val="a4"/>
        </w:rPr>
        <w:t xml:space="preserve"> </w:t>
      </w:r>
      <w:r>
        <w:t xml:space="preserve">о впечатляющих успехах, достигнутых в научно-технологической сфере. </w:t>
      </w:r>
    </w:p>
    <w:p w:rsidR="00A821AE" w:rsidRDefault="00A821AE" w:rsidP="00A821AE">
      <w:pPr>
        <w:pStyle w:val="a3"/>
      </w:pPr>
      <w:r>
        <w:t xml:space="preserve">Пара цитат. </w:t>
      </w:r>
    </w:p>
    <w:p w:rsidR="00A821AE" w:rsidRDefault="00A821AE" w:rsidP="00A821AE">
      <w:pPr>
        <w:rPr>
          <w:rStyle w:val="layout"/>
        </w:rPr>
      </w:pPr>
      <w:r>
        <w:rPr>
          <w:rStyle w:val="a8"/>
        </w:rPr>
        <w:t xml:space="preserve">- Ваше поручение по достижению технологического суверенитета и в науке, и в технологиях является, наверное, сейчас самым главным вектором работы.  До сих пор основным </w:t>
      </w:r>
      <w:r>
        <w:rPr>
          <w:rStyle w:val="a8"/>
        </w:rPr>
        <w:lastRenderedPageBreak/>
        <w:t xml:space="preserve">источником денег для внутренних научных исследований является бюджет. Это почти 1,4 триллиона рублей. Но мы видим, что растут и внебюджетные средства. </w:t>
      </w:r>
    </w:p>
    <w:p w:rsidR="00A821AE" w:rsidRDefault="00A821AE" w:rsidP="00A821AE">
      <w:pPr>
        <w:pStyle w:val="a3"/>
      </w:pPr>
      <w:r>
        <w:rPr>
          <w:rStyle w:val="a8"/>
        </w:rPr>
        <w:t>- Наверное, самым важным «позвоночником» создания задела для всей науки, конечно, стало Ваше решение по созданию новой государственной программы «Научно-технологическое развитие</w:t>
      </w:r>
      <w:proofErr w:type="gramStart"/>
      <w:r>
        <w:rPr>
          <w:rStyle w:val="a8"/>
        </w:rPr>
        <w:t>»я</w:t>
      </w:r>
      <w:proofErr w:type="gramEnd"/>
      <w:r>
        <w:rPr>
          <w:rStyle w:val="a8"/>
        </w:rPr>
        <w:t xml:space="preserve">, которая объединила 34 разрозненные государственные программы, которые осуществляли 54 участника (ФОИВы и различные госкомпании) на огромную сумму – 1,2 триллиона рублей, которые мы теперь консолидировали. Теперь все эти деньги госзадания мы приоритизировали в соответствии с едиными правилами, которые работают как раз на импортозамещение и на импортоопережение. Потому что ранее они госзадание делали по разрозненным тематикам, а теперь ровно то, что нам нужно заместить, и именно то, что нужно сейчас. В этом нам активно помогает Академия наук и вновь избранный президент Красников Геннадий Яковлевич, который является большим специалистом, что называется, «от сохи». У нас большие надежды, что мы сейчас вдохнем новое взаимодействие между Российской академией наук и правительством.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Прибавили «приклад»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705100" cy="1688465"/>
            <wp:effectExtent l="0" t="0" r="0" b="6985"/>
            <wp:docPr id="12" name="Рисунок 12" descr="https://proxy.imgsmail.ru?e=1667620277&amp;email=imeturoran%40mail.ru&amp;flags=0&amp;h=-i3TLQjANIjK9Tg-xuJuSA&amp;is_https=1&amp;url173=c2hhcmUxLmNsb3VkaHEtbWt0My5uZXQvYTkyMGFlZGIwZWM2MW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xy.imgsmail.ru?e=1667620277&amp;email=imeturoran%40mail.ru&amp;flags=0&amp;h=-i3TLQjANIjK9Tg-xuJuSA&amp;is_https=1&amp;url173=c2hhcmUxLmNsb3VkaHEtbWt0My5uZXQvYTkyMGFlZGIwZWM2MWEucG5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hyperlink r:id="rId16" w:tgtFrame="_blank" w:history="1">
        <w:r>
          <w:rPr>
            <w:rStyle w:val="a5"/>
            <w:b/>
            <w:bCs/>
          </w:rPr>
          <w:t>Российский научный фонд займется финансированием НИОКР</w:t>
        </w:r>
      </w:hyperlink>
      <w:r>
        <w:rPr>
          <w:rStyle w:val="a4"/>
        </w:rPr>
        <w:t xml:space="preserve">. </w:t>
      </w:r>
      <w:r>
        <w:t xml:space="preserve">Соответствующие поправки к закону «О РНФ» внес в Госдуму 25 октября Президент РФ. В законопроекте идет речь о наделении РНФ дополнительными полномочиями и создании Научно-технологического совета фонда. В пояснительной записке указано, что РНФ будет поддерживать направления, имеющие «ключевое значение для безопасности страны и ее социально-экономического развития», такие как микроэлектроника, медицина, сельское хозяйство, низкоуглеродная энергетика. </w:t>
      </w:r>
      <w:r>
        <w:br/>
        <w:t xml:space="preserve">В финансово-экономическом обосновании говорится, что реализация законопроекта будет осуществляться за счет бюджетных средств, предусмотренных на госпрограмму «Научно-технологическое развитие» (959,2 </w:t>
      </w:r>
      <w:proofErr w:type="gramStart"/>
      <w:r>
        <w:t>млн</w:t>
      </w:r>
      <w:proofErr w:type="gramEnd"/>
      <w:r>
        <w:t xml:space="preserve"> руб. в 2022 г. и по 1,9 млрд руб. в 2023 и 2024 гг.), а также за счет средств, высвобождаемых при реализации других госпрограмм. </w:t>
      </w:r>
      <w:r>
        <w:br/>
        <w:t xml:space="preserve">Обещано, что финансирование фундаментальных исследований </w:t>
      </w:r>
      <w:proofErr w:type="gramStart"/>
      <w:r>
        <w:t>уменьшено</w:t>
      </w:r>
      <w:proofErr w:type="gramEnd"/>
      <w:r>
        <w:t xml:space="preserve"> не будет.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Остается надеяться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326130" cy="1377950"/>
            <wp:effectExtent l="0" t="0" r="7620" b="0"/>
            <wp:docPr id="9" name="Рисунок 9" descr="https://proxy.imgsmail.ru?e=1667620277&amp;email=imeturoran%40mail.ru&amp;flags=0&amp;h=1WRlIZxsj2d_estO4F2_zA&amp;is_https=1&amp;url173=c2hhcmUxLmNsb3VkaHEtbWt0My5uZXQvZDdkMjA1MjgyZmJmMm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xy.imgsmail.ru?e=1667620277&amp;email=imeturoran%40mail.ru&amp;flags=0&amp;h=1WRlIZxsj2d_estO4F2_zA&amp;is_https=1&amp;url173=c2hhcmUxLmNsb3VkaHEtbWt0My5uZXQvZDdkMjA1MjgyZmJmMmQ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Борьба за отсрочку от частичной мобилизации для кандидатов и докторов наук еще не окончена. Опустившие было руки после первых отказов депутаты комитета Госдумы по науке и высшему образованию, вернулись к этому вопросу, видимо, под нажимом научно-образовательного сообщества. Согласно сообщению  на сайте комитета, депутаты подготовили законопроект, предусматривающий освобождение от призыва по мобилизации лиц, имеющих ученые степени и основное место работы в научных или образовательных организациях. Утверждается, что документ направлен в Правительство, Минобороны и Минобрнауки.  </w:t>
      </w:r>
    </w:p>
    <w:p w:rsidR="00A821AE" w:rsidRDefault="00A821AE" w:rsidP="00A821AE">
      <w:pPr>
        <w:pStyle w:val="a3"/>
      </w:pPr>
      <w:hyperlink r:id="rId18" w:tgtFrame="_blank" w:history="1">
        <w:r>
          <w:rPr>
            <w:rStyle w:val="a5"/>
            <w:b/>
            <w:bCs/>
          </w:rPr>
          <w:t>Сообщение о заседании профильного комитета</w:t>
        </w:r>
      </w:hyperlink>
      <w:r>
        <w:rPr>
          <w:rStyle w:val="a4"/>
        </w:rPr>
        <w:t xml:space="preserve"> </w:t>
      </w:r>
    </w:p>
    <w:p w:rsidR="00A821AE" w:rsidRDefault="00A821AE" w:rsidP="00A821AE">
      <w:pPr>
        <w:pStyle w:val="a3"/>
      </w:pPr>
      <w:hyperlink r:id="rId19" w:tgtFrame="_blank" w:history="1">
        <w:r>
          <w:rPr>
            <w:rStyle w:val="a5"/>
            <w:b/>
            <w:bCs/>
          </w:rPr>
          <w:t>Кандидаты демобилизационных наук</w:t>
        </w:r>
      </w:hyperlink>
      <w:r>
        <w:rPr>
          <w:rStyle w:val="a4"/>
        </w:rPr>
        <w:t xml:space="preserve">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Легенды о Белом списке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066925" cy="1960880"/>
            <wp:effectExtent l="0" t="0" r="9525" b="1270"/>
            <wp:docPr id="8" name="Рисунок 8" descr="https://proxy.imgsmail.ru?e=1667620277&amp;email=imeturoran%40mail.ru&amp;flags=0&amp;h=-Vb3qo0wcPtmsuL5Lz6SKA&amp;is_https=1&amp;url173=c2hhcmUxLmNsb3VkaHEtbWt0My5uZXQvYjBjMjgyYmQ3NDhiMj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roxy.imgsmail.ru?e=1667620277&amp;email=imeturoran%40mail.ru&amp;flags=0&amp;h=-Vb3qo0wcPtmsuL5Lz6SKA&amp;is_https=1&amp;url173=c2hhcmUxLmNsb3VkaHEtbWt0My5uZXQvYjBjMjgyYmQ3NDhiMjgucG5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На regulation вывешен </w:t>
      </w:r>
      <w:hyperlink r:id="rId21" w:anchor="npa=132658" w:tgtFrame="_blank" w:history="1">
        <w:r>
          <w:rPr>
            <w:rStyle w:val="a5"/>
            <w:b/>
            <w:bCs/>
          </w:rPr>
          <w:t>проект приказа Минобрнауки</w:t>
        </w:r>
      </w:hyperlink>
      <w:r>
        <w:rPr>
          <w:rStyle w:val="a4"/>
        </w:rPr>
        <w:t xml:space="preserve"> </w:t>
      </w:r>
      <w:r>
        <w:t xml:space="preserve">об утверждении нового порядка проведения Академией наук экспертизы по проектам научных тематик институтов и вузов в рамках научного и научно-методического руководства. </w:t>
      </w:r>
    </w:p>
    <w:p w:rsidR="00A821AE" w:rsidRDefault="00A821AE" w:rsidP="00A821AE">
      <w:pPr>
        <w:pStyle w:val="a3"/>
      </w:pPr>
      <w:r>
        <w:t xml:space="preserve">Как </w:t>
      </w:r>
      <w:hyperlink r:id="rId22" w:tgtFrame="_blank" w:history="1">
        <w:r>
          <w:rPr>
            <w:rStyle w:val="a5"/>
            <w:b/>
            <w:bCs/>
          </w:rPr>
          <w:t>сообщает в своем телеграм-канале А.Р. Хохлов</w:t>
        </w:r>
      </w:hyperlink>
      <w:r>
        <w:rPr>
          <w:rStyle w:val="a4"/>
        </w:rPr>
        <w:t xml:space="preserve">, </w:t>
      </w:r>
      <w:r>
        <w:t xml:space="preserve">наиболее важное изменение состоит в том, что все операции по подаче заявок и выдаче заключений переводятся «в цифру» и осуществляются через ЕГИСУ НИОКТР, которая была сопряжена с информационно-аналитической системой РАН. Кроме того, введено понятие «Белого списка» журналов, публикации в которых будут считаться «зачетными». </w:t>
      </w:r>
    </w:p>
    <w:p w:rsidR="00A821AE" w:rsidRDefault="00A821AE" w:rsidP="00A821AE">
      <w:pPr>
        <w:pStyle w:val="a3"/>
      </w:pPr>
      <w:r>
        <w:t xml:space="preserve">Однако сам мифический список научному сообществу до сих пор не явлен.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lastRenderedPageBreak/>
        <w:pict>
          <v:rect id="_x0000_i1031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sz w:val="36"/>
          <w:szCs w:val="36"/>
        </w:rPr>
        <w:t>Возвращаться непросто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411220" cy="2275205"/>
            <wp:effectExtent l="0" t="0" r="0" b="0"/>
            <wp:docPr id="7" name="Рисунок 7" descr="https://proxy.imgsmail.ru?e=1667620277&amp;email=imeturoran%40mail.ru&amp;flags=0&amp;h=0r6rrvy0v1eF7yJ4OhqWrw&amp;is_https=1&amp;url173=c2hhcmUxLmNsb3VkaHEtbWt0My5uZXQvNmJhNWM0MDU2ZTkwNT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oxy.imgsmail.ru?e=1667620277&amp;email=imeturoran%40mail.ru&amp;flags=0&amp;h=0r6rrvy0v1eF7yJ4OhqWrw&amp;is_https=1&amp;url173=c2hhcmUxLmNsb3VkaHEtbWt0My5uZXQvNmJhNWM0MDU2ZTkwNTcucG5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Руководство Института научной информации по общественным наукам РАН провело </w:t>
      </w:r>
      <w:hyperlink r:id="rId24" w:tgtFrame="_blank" w:history="1">
        <w:r>
          <w:rPr>
            <w:rStyle w:val="a5"/>
            <w:b/>
            <w:bCs/>
          </w:rPr>
          <w:t>пресс-конференцию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посвященную началу работы ИНИОН в новом здании на историческом месте. В октябре состоялось открытие </w:t>
      </w:r>
      <w:proofErr w:type="gramStart"/>
      <w:r>
        <w:t>конгресс-холла</w:t>
      </w:r>
      <w:proofErr w:type="gramEnd"/>
      <w:r>
        <w:t xml:space="preserve"> института, там уже прошел ряд крупных мероприятий. </w:t>
      </w:r>
      <w:r>
        <w:br/>
        <w:t xml:space="preserve">Коллектив возвращается домой и строит серьезные планы на будущее, однако проблемы, связанные с недостатком финансирования на обустройство и оплату труда персонала, стоит очень остро.  </w:t>
      </w:r>
    </w:p>
    <w:p w:rsidR="00A821AE" w:rsidRDefault="00A821AE" w:rsidP="00A821AE">
      <w:pPr>
        <w:pStyle w:val="a3"/>
      </w:pPr>
      <w:hyperlink r:id="rId25" w:tgtFrame="_blank" w:history="1">
        <w:r>
          <w:rPr>
            <w:rStyle w:val="a5"/>
            <w:b/>
            <w:bCs/>
          </w:rPr>
          <w:t>ИНИОН возвращается к жизни</w:t>
        </w:r>
      </w:hyperlink>
      <w:r>
        <w:rPr>
          <w:rStyle w:val="a4"/>
        </w:rPr>
        <w:t xml:space="preserve">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A821AE" w:rsidRDefault="00A821AE" w:rsidP="00A821AE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Не дождемся перемен?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628265" cy="1743710"/>
            <wp:effectExtent l="0" t="0" r="635" b="8890"/>
            <wp:docPr id="6" name="Рисунок 6" descr="https://proxy.imgsmail.ru?e=1667620277&amp;email=imeturoran%40mail.ru&amp;flags=0&amp;h=sBd2tlbSJrdC-1_xR0OeiQ&amp;is_https=1&amp;url173=c2hhcmUxLmNsb3VkaHEtbWt0My5uZXQvOTIwNGYzNTNlOGFlZD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roxy.imgsmail.ru?e=1667620277&amp;email=imeturoran%40mail.ru&amp;flags=0&amp;h=sBd2tlbSJrdC-1_xR0OeiQ&amp;is_https=1&amp;url173=c2hhcmUxLmNsb3VkaHEtbWt0My5uZXQvOTIwNGYzNTNlOGFlZDYuanBlZw~~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AE" w:rsidRDefault="00A821AE" w:rsidP="00A821AE">
      <w:pPr>
        <w:pStyle w:val="a3"/>
      </w:pPr>
      <w:r>
        <w:t xml:space="preserve">Нужно ли реформировать систему ОМС? Какие шаги следует дополнительно предпринять, чтобы повысить доступность и качество медицинской помощи? Академик-секретарь Отделения медицинских наук В.И. Стародубов дал ответы на эти волнующие очень многих вопросы в  </w:t>
      </w:r>
      <w:hyperlink r:id="rId27" w:tgtFrame="_blank" w:history="1">
        <w:r>
          <w:rPr>
            <w:rStyle w:val="a5"/>
            <w:b/>
            <w:bCs/>
          </w:rPr>
          <w:t>интервью «Медицинской газете»</w:t>
        </w:r>
      </w:hyperlink>
      <w:r>
        <w:rPr>
          <w:rStyle w:val="a4"/>
        </w:rPr>
        <w:t xml:space="preserve">. </w:t>
      </w:r>
      <w:r>
        <w:t xml:space="preserve">Если коротко, академик видит серьезные минусы существующей системы, но проведение сегодня реформ считает нецелесообразным. </w:t>
      </w:r>
    </w:p>
    <w:p w:rsidR="00A821AE" w:rsidRDefault="00A821AE" w:rsidP="00A821AE">
      <w:pPr>
        <w:rPr>
          <w:rStyle w:val="layout"/>
        </w:rPr>
      </w:pPr>
      <w:r>
        <w:rPr>
          <w:rStyle w:val="layout"/>
        </w:rPr>
        <w:pict>
          <v:rect id="_x0000_i1033" style="width:0;height:1.5pt" o:hralign="center" o:hrstd="t" o:hr="t" fillcolor="#a0a0a0" stroked="f"/>
        </w:pict>
      </w:r>
    </w:p>
    <w:p w:rsidR="001454AD" w:rsidRPr="00A821AE" w:rsidRDefault="001454AD" w:rsidP="00A821AE">
      <w:bookmarkStart w:id="0" w:name="_GoBack"/>
      <w:bookmarkEnd w:id="0"/>
    </w:p>
    <w:sectPr w:rsidR="001454AD" w:rsidRPr="00A8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1066F"/>
    <w:rsid w:val="003D0385"/>
    <w:rsid w:val="004459E6"/>
    <w:rsid w:val="007C7680"/>
    <w:rsid w:val="008440F7"/>
    <w:rsid w:val="00A821AE"/>
    <w:rsid w:val="00BA0340"/>
    <w:rsid w:val="00C72045"/>
    <w:rsid w:val="00CE10E8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duma.gov.ru/news/55592/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regulation.gov.ru/projects" TargetMode="External"/><Relationship Id="rId7" Type="http://schemas.openxmlformats.org/officeDocument/2006/relationships/hyperlink" Target="https://profsuran.ru/" TargetMode="External"/><Relationship Id="rId12" Type="http://schemas.openxmlformats.org/officeDocument/2006/relationships/hyperlink" Target="http://tradeunion.sb-ras.ru/vstrecha-s-veteranami-profsoyuza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poisknews.ru/magazine/v-rezhime-razmoroz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edomosti.ru/society/articles/2022/10/26/947350-rossiiskii-nauchnii-fond-zaimetsya-finansirovaniem-niokr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hyperlink" Target="http://pressmia.ru/pressclub/20221021/953864010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tradeunion.sb-ras.ru/kursy-po-podgotovke-prepodavatelej-instruktorov-pervoj-pomoshhi" TargetMode="External"/><Relationship Id="rId19" Type="http://schemas.openxmlformats.org/officeDocument/2006/relationships/hyperlink" Target="https://www.kommersant.ru/doc/5634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07676865_456239019" TargetMode="External"/><Relationship Id="rId14" Type="http://schemas.openxmlformats.org/officeDocument/2006/relationships/hyperlink" Target="http://kremlin.ru/events/president/news/69665" TargetMode="External"/><Relationship Id="rId22" Type="http://schemas.openxmlformats.org/officeDocument/2006/relationships/hyperlink" Target="https://t.me/khokhlovAR/278" TargetMode="External"/><Relationship Id="rId27" Type="http://schemas.openxmlformats.org/officeDocument/2006/relationships/hyperlink" Target="https://mednet.ru/novosti/nauchnyij-rukovoditel-czniioiz-vladimir-ivanovich-starodubov-dal-intervyu-mediczinskoj-gaz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2022-06-22T04:24:00Z</dcterms:created>
  <dcterms:modified xsi:type="dcterms:W3CDTF">2022-11-02T03:55:00Z</dcterms:modified>
</cp:coreProperties>
</file>